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018C99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C99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C992" w14:textId="77777777" w:rsidR="00394570" w:rsidRPr="0012129C" w:rsidRDefault="003925AA" w:rsidP="005C48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12129C">
              <w:rPr>
                <w:b/>
                <w:sz w:val="24"/>
                <w:szCs w:val="24"/>
              </w:rPr>
              <w:t>115</w:t>
            </w:r>
          </w:p>
        </w:tc>
      </w:tr>
      <w:tr w:rsidR="00C979CF" w:rsidRPr="002D3050" w14:paraId="4018C996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C994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C995" w14:textId="77777777" w:rsidR="00394570" w:rsidRPr="002D3050" w:rsidRDefault="005C48F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2133818</w:t>
            </w:r>
          </w:p>
        </w:tc>
      </w:tr>
    </w:tbl>
    <w:p w14:paraId="4018C997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4018C99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018C99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4018C99A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018C99B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4018C99C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4018C99D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018C99E" w14:textId="77777777" w:rsidR="008A0846" w:rsidRPr="002D3050" w:rsidRDefault="008A0846" w:rsidP="008A0846">
      <w:pPr>
        <w:rPr>
          <w:sz w:val="24"/>
          <w:szCs w:val="24"/>
        </w:rPr>
      </w:pPr>
    </w:p>
    <w:p w14:paraId="4018C99F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4018C9A0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17295">
        <w:rPr>
          <w:b/>
          <w:sz w:val="24"/>
          <w:szCs w:val="24"/>
        </w:rPr>
        <w:t xml:space="preserve"> </w:t>
      </w:r>
      <w:r w:rsidR="005C48F0" w:rsidRPr="005C48F0">
        <w:rPr>
          <w:b/>
          <w:sz w:val="24"/>
          <w:szCs w:val="24"/>
        </w:rPr>
        <w:t>4КНТпН-1-35</w:t>
      </w:r>
      <w:r w:rsidR="005C48F0">
        <w:rPr>
          <w:b/>
          <w:sz w:val="24"/>
          <w:szCs w:val="24"/>
        </w:rPr>
        <w:t>/</w:t>
      </w:r>
      <w:r w:rsidR="005C48F0" w:rsidRPr="005C48F0">
        <w:rPr>
          <w:b/>
          <w:sz w:val="24"/>
          <w:szCs w:val="24"/>
        </w:rPr>
        <w:t>50</w:t>
      </w:r>
    </w:p>
    <w:p w14:paraId="4018C9A1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4018C9A2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018C9A3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018C9A4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018C9A5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4018C9A9" w14:textId="77777777" w:rsidTr="00E46620">
        <w:trPr>
          <w:trHeight w:val="1005"/>
          <w:tblHeader/>
        </w:trPr>
        <w:tc>
          <w:tcPr>
            <w:tcW w:w="1560" w:type="dxa"/>
            <w:vAlign w:val="center"/>
          </w:tcPr>
          <w:p w14:paraId="4018C9A6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18C9A7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018C9A8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4018C9AD" w14:textId="77777777" w:rsidTr="00E46620">
        <w:trPr>
          <w:trHeight w:val="618"/>
        </w:trPr>
        <w:tc>
          <w:tcPr>
            <w:tcW w:w="1560" w:type="dxa"/>
            <w:vMerge w:val="restart"/>
            <w:vAlign w:val="center"/>
          </w:tcPr>
          <w:p w14:paraId="4018C9AA" w14:textId="77777777" w:rsidR="001A3C1C" w:rsidRPr="002D3050" w:rsidRDefault="005C48F0" w:rsidP="005C48F0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5C48F0">
              <w:rPr>
                <w:sz w:val="24"/>
                <w:szCs w:val="24"/>
              </w:rPr>
              <w:t>4КНТпН-1-35</w:t>
            </w:r>
            <w:r>
              <w:rPr>
                <w:sz w:val="24"/>
                <w:szCs w:val="24"/>
              </w:rPr>
              <w:t>/</w:t>
            </w:r>
            <w:r w:rsidRPr="005C48F0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18C9AB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18C9AC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4018C9B1" w14:textId="77777777" w:rsidTr="00E46620">
        <w:trPr>
          <w:trHeight w:val="77"/>
        </w:trPr>
        <w:tc>
          <w:tcPr>
            <w:tcW w:w="1560" w:type="dxa"/>
            <w:vMerge/>
            <w:vAlign w:val="center"/>
          </w:tcPr>
          <w:p w14:paraId="4018C9AE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18C9AF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018C9B0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4018C9B5" w14:textId="77777777" w:rsidTr="00E46620">
        <w:trPr>
          <w:trHeight w:val="77"/>
        </w:trPr>
        <w:tc>
          <w:tcPr>
            <w:tcW w:w="1560" w:type="dxa"/>
            <w:vMerge/>
            <w:vAlign w:val="center"/>
          </w:tcPr>
          <w:p w14:paraId="4018C9B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18C9B3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18C9B4" w14:textId="77777777"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14:paraId="4018C9B9" w14:textId="77777777" w:rsidTr="00E46620">
        <w:trPr>
          <w:trHeight w:val="77"/>
        </w:trPr>
        <w:tc>
          <w:tcPr>
            <w:tcW w:w="1560" w:type="dxa"/>
            <w:vMerge/>
            <w:vAlign w:val="center"/>
          </w:tcPr>
          <w:p w14:paraId="4018C9B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18C9B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18C9B8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Концевая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4018C9BD" w14:textId="77777777" w:rsidTr="00E46620">
        <w:trPr>
          <w:trHeight w:val="77"/>
        </w:trPr>
        <w:tc>
          <w:tcPr>
            <w:tcW w:w="1560" w:type="dxa"/>
            <w:vMerge/>
            <w:vAlign w:val="center"/>
          </w:tcPr>
          <w:p w14:paraId="4018C9B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18C9BB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proofErr w:type="gramStart"/>
            <w:r w:rsidRPr="002D305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14:paraId="4018C9BC" w14:textId="77777777" w:rsidR="001A3C1C" w:rsidRPr="002D3050" w:rsidRDefault="00E627E9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1A3C1C" w:rsidRPr="002D3050" w14:paraId="4018C9C7" w14:textId="77777777" w:rsidTr="00E46620">
        <w:trPr>
          <w:trHeight w:val="1134"/>
        </w:trPr>
        <w:tc>
          <w:tcPr>
            <w:tcW w:w="1560" w:type="dxa"/>
            <w:vMerge/>
            <w:vAlign w:val="center"/>
          </w:tcPr>
          <w:p w14:paraId="4018C9B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18C9B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18C9C0" w14:textId="77777777" w:rsidR="00E4662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14:paraId="4018C9C1" w14:textId="77777777" w:rsidR="00E4662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4018C9C2" w14:textId="77777777" w:rsidR="00E4662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14:paraId="4018C9C3" w14:textId="77777777" w:rsidR="00E4662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>
              <w:rPr>
                <w:sz w:val="24"/>
                <w:szCs w:val="24"/>
                <w:u w:val="single"/>
              </w:rPr>
              <w:t>паянный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термоусаживаемый кожух;</w:t>
            </w:r>
          </w:p>
          <w:p w14:paraId="4018C9C4" w14:textId="77777777" w:rsidR="00E46620" w:rsidRDefault="00E46620" w:rsidP="00E46620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4018C9C5" w14:textId="77777777" w:rsidR="00E46620" w:rsidRDefault="00E46620" w:rsidP="00E46620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4018C9C6" w14:textId="77777777" w:rsidR="001A3C1C" w:rsidRPr="002D3050" w:rsidRDefault="00E46620" w:rsidP="00E46620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4018C9CB" w14:textId="77777777" w:rsidTr="00E46620">
        <w:trPr>
          <w:trHeight w:val="221"/>
        </w:trPr>
        <w:tc>
          <w:tcPr>
            <w:tcW w:w="1560" w:type="dxa"/>
            <w:vMerge/>
            <w:vAlign w:val="center"/>
          </w:tcPr>
          <w:p w14:paraId="4018C9C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18C9C9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18C9CA" w14:textId="77777777" w:rsidR="001A3C1C" w:rsidRPr="002D3050" w:rsidRDefault="001A3C1C" w:rsidP="00010FF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4018C9CF" w14:textId="77777777" w:rsidTr="00E46620">
        <w:trPr>
          <w:trHeight w:val="221"/>
        </w:trPr>
        <w:tc>
          <w:tcPr>
            <w:tcW w:w="1560" w:type="dxa"/>
            <w:vMerge/>
            <w:vAlign w:val="center"/>
          </w:tcPr>
          <w:p w14:paraId="4018C9C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18C9C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18C9CE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4018C9D3" w14:textId="77777777" w:rsidTr="00E46620">
        <w:trPr>
          <w:trHeight w:val="221"/>
        </w:trPr>
        <w:tc>
          <w:tcPr>
            <w:tcW w:w="1560" w:type="dxa"/>
            <w:vMerge/>
            <w:vAlign w:val="center"/>
          </w:tcPr>
          <w:p w14:paraId="4018C9D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18C9D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18C9D2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4018C9D8" w14:textId="77777777" w:rsidTr="00E46620">
        <w:trPr>
          <w:trHeight w:val="549"/>
        </w:trPr>
        <w:tc>
          <w:tcPr>
            <w:tcW w:w="1560" w:type="dxa"/>
            <w:vMerge/>
            <w:vAlign w:val="center"/>
          </w:tcPr>
          <w:p w14:paraId="4018C9D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18C9D5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18C9D6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  <w:proofErr w:type="gramEnd"/>
          </w:p>
          <w:p w14:paraId="4018C9D7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4018C9DB" w14:textId="77777777" w:rsidTr="00E4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18C9D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018C9DA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4018C9DE" w14:textId="77777777" w:rsidTr="00E4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18C9D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018C9DD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4018C9E1" w14:textId="77777777" w:rsidTr="00E4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18C9D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018C9E0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4018C9E4" w14:textId="77777777" w:rsidTr="00E4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018C9E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018C9E3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4018C9E5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4018C9E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018C9E7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4018C9E8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4018C9E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018C9EA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41729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18C9EB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4018C9EC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4018C9E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018C9EE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4018C9EF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4018C9F0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4018C9F1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4018C9F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18C9F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18C9F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18C9F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18C9F6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18C9F7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4018C9F8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018C9F9" w14:textId="77777777"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4018C9FA" w14:textId="77777777"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018C9FB" w14:textId="77777777"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матическим внешним воздействующим факторам»;</w:t>
      </w:r>
    </w:p>
    <w:p w14:paraId="4018C9FC" w14:textId="77777777"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4018C9FD" w14:textId="77777777"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ти утечки внешней изоляции»;</w:t>
      </w:r>
    </w:p>
    <w:p w14:paraId="4018C9FE" w14:textId="77777777"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E46620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14:paraId="4018C9FF" w14:textId="77777777" w:rsidR="00E46620" w:rsidRDefault="00E46620" w:rsidP="00E46620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018CA00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4018CA01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018CA0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018CA03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1729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018CA04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18CA05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018CA06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4018CA07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18CA08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4018CA0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018CA0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018CA0B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муфтами должны быть нанесены манипуляционные знаки: «Верх, не кантовать», «Осторожно, </w:t>
      </w:r>
      <w:proofErr w:type="gramStart"/>
      <w:r w:rsidRPr="002D3050">
        <w:rPr>
          <w:bCs/>
          <w:sz w:val="24"/>
          <w:szCs w:val="24"/>
        </w:rPr>
        <w:t>хрупкое</w:t>
      </w:r>
      <w:proofErr w:type="gramEnd"/>
      <w:r w:rsidRPr="002D3050">
        <w:rPr>
          <w:bCs/>
          <w:sz w:val="24"/>
          <w:szCs w:val="24"/>
        </w:rPr>
        <w:t>».</w:t>
      </w:r>
    </w:p>
    <w:p w14:paraId="4018CA0C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018CA0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018CA0E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018CA0F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4018CA10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018CA11" w14:textId="77777777"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18CA12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018CA13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018CA14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4018CA15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18CA16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018CA17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4018CA18" w14:textId="77777777" w:rsidR="00643621" w:rsidRDefault="00643621" w:rsidP="006436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018CA19" w14:textId="77777777" w:rsidR="00643621" w:rsidRDefault="00643621" w:rsidP="006436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4018CA1A" w14:textId="77777777" w:rsidR="008A5CA5" w:rsidRPr="002D3050" w:rsidRDefault="008A5CA5" w:rsidP="00643621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18CA1D" w14:textId="77777777" w:rsidR="002F2499" w:rsidRDefault="002F2499">
      <w:r>
        <w:separator/>
      </w:r>
    </w:p>
  </w:endnote>
  <w:endnote w:type="continuationSeparator" w:id="0">
    <w:p w14:paraId="4018CA1E" w14:textId="77777777" w:rsidR="002F2499" w:rsidRDefault="002F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8CA1B" w14:textId="77777777" w:rsidR="002F2499" w:rsidRDefault="002F2499">
      <w:r>
        <w:separator/>
      </w:r>
    </w:p>
  </w:footnote>
  <w:footnote w:type="continuationSeparator" w:id="0">
    <w:p w14:paraId="4018CA1C" w14:textId="77777777" w:rsidR="002F2499" w:rsidRDefault="002F2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8CA1F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018CA2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0FFC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29C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1D14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1075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054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499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295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8F0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621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977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983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6620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27E9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109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018C9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infopath/2007/PartnerControl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2CC6E0-7AC9-4205-B83B-A37500F06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1292</Words>
  <Characters>7370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2015-11-05T12:17:00Z</dcterms:created>
  <dcterms:modified xsi:type="dcterms:W3CDTF">2015-11-05T12:17:00Z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